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2CA74" w14:textId="77777777" w:rsidR="001E05A7" w:rsidRDefault="001E05A7" w:rsidP="001E05A7">
      <w:pPr>
        <w:jc w:val="center"/>
        <w:rPr>
          <w:lang w:val="fr-FR"/>
        </w:rPr>
      </w:pPr>
      <w:bookmarkStart w:id="0" w:name="_GoBack"/>
      <w:bookmarkEnd w:id="0"/>
    </w:p>
    <w:p w14:paraId="2E6D9357" w14:textId="77777777" w:rsidR="001E05A7" w:rsidRDefault="001E05A7" w:rsidP="001E05A7">
      <w:pPr>
        <w:rPr>
          <w:lang w:val="fr-FR"/>
        </w:rPr>
      </w:pPr>
      <w:r>
        <w:rPr>
          <w:noProof/>
        </w:rPr>
        <w:drawing>
          <wp:inline distT="0" distB="0" distL="0" distR="0" wp14:anchorId="5DA6CEA8" wp14:editId="6352F0CD">
            <wp:extent cx="509135" cy="5180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ePi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39" cy="51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noProof/>
        </w:rPr>
        <w:drawing>
          <wp:inline distT="0" distB="0" distL="0" distR="0" wp14:anchorId="7FECC648" wp14:editId="397FA1E1">
            <wp:extent cx="514143" cy="51759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RS-298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63" cy="51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23891" w14:textId="2337E8E1" w:rsidR="006C2A60" w:rsidRPr="006C2A60" w:rsidRDefault="006C2A60" w:rsidP="006C2A60">
      <w:pPr>
        <w:spacing w:after="0"/>
        <w:jc w:val="center"/>
        <w:rPr>
          <w:b/>
          <w:sz w:val="28"/>
          <w:szCs w:val="28"/>
        </w:rPr>
      </w:pPr>
      <w:r w:rsidRPr="006C2A60">
        <w:rPr>
          <w:b/>
          <w:sz w:val="28"/>
          <w:szCs w:val="28"/>
        </w:rPr>
        <w:t xml:space="preserve"> Research engineer for</w:t>
      </w:r>
      <w:r>
        <w:rPr>
          <w:b/>
          <w:sz w:val="28"/>
          <w:szCs w:val="28"/>
        </w:rPr>
        <w:t xml:space="preserve"> Image Analysis on</w:t>
      </w:r>
      <w:r w:rsidRPr="006C2A60">
        <w:rPr>
          <w:b/>
          <w:sz w:val="28"/>
          <w:szCs w:val="28"/>
        </w:rPr>
        <w:t xml:space="preserve"> the PICT </w:t>
      </w:r>
      <w:r>
        <w:rPr>
          <w:b/>
          <w:sz w:val="28"/>
          <w:szCs w:val="28"/>
        </w:rPr>
        <w:t>Imaging platform</w:t>
      </w:r>
    </w:p>
    <w:p w14:paraId="3CC0E27A" w14:textId="77777777" w:rsidR="006C2A60" w:rsidRPr="006C2A60" w:rsidRDefault="006C2A60" w:rsidP="006C2A60">
      <w:pPr>
        <w:spacing w:after="0"/>
        <w:jc w:val="center"/>
        <w:rPr>
          <w:b/>
          <w:sz w:val="28"/>
          <w:szCs w:val="28"/>
          <w:lang w:val="fr-FR"/>
        </w:rPr>
      </w:pPr>
      <w:r w:rsidRPr="006C2A60">
        <w:rPr>
          <w:b/>
          <w:sz w:val="28"/>
          <w:szCs w:val="28"/>
        </w:rPr>
        <w:t> </w:t>
      </w:r>
      <w:r w:rsidRPr="006C2A60">
        <w:rPr>
          <w:b/>
          <w:sz w:val="28"/>
          <w:szCs w:val="28"/>
          <w:lang w:val="fr-FR"/>
        </w:rPr>
        <w:t>at UMR 144 Institut Curie</w:t>
      </w:r>
    </w:p>
    <w:p w14:paraId="51BE2979" w14:textId="287610D5" w:rsidR="00153E6C" w:rsidRPr="006C2A60" w:rsidRDefault="00153E6C" w:rsidP="006C2A60">
      <w:pPr>
        <w:spacing w:after="0"/>
        <w:jc w:val="center"/>
        <w:rPr>
          <w:b/>
          <w:sz w:val="28"/>
          <w:szCs w:val="28"/>
          <w:lang w:val="fr-FR"/>
        </w:rPr>
      </w:pPr>
    </w:p>
    <w:p w14:paraId="4919B8F1" w14:textId="21797B47" w:rsidR="006C2A60" w:rsidRDefault="006C2A60" w:rsidP="006C2A60">
      <w:r w:rsidRPr="006C2A60">
        <w:rPr>
          <w:b/>
          <w:u w:val="single"/>
        </w:rPr>
        <w:t>The UMR 144 Compartmentalization and Cell</w:t>
      </w:r>
      <w:r>
        <w:rPr>
          <w:b/>
          <w:u w:val="single"/>
        </w:rPr>
        <w:t>ular</w:t>
      </w:r>
      <w:r w:rsidRPr="006C2A60">
        <w:rPr>
          <w:b/>
          <w:u w:val="single"/>
        </w:rPr>
        <w:t xml:space="preserve"> Dynamics </w:t>
      </w:r>
      <w:r>
        <w:rPr>
          <w:b/>
          <w:u w:val="single"/>
        </w:rPr>
        <w:t xml:space="preserve"> </w:t>
      </w:r>
      <w:r w:rsidRPr="006C2A60">
        <w:t xml:space="preserve">is looking for  </w:t>
      </w:r>
      <w:r>
        <w:t>a Research Engineer, expert  in analysis of biological images (BioImage analyst) to strengthen its imaging platform, PICT-Burg (labeled IBiSA; member of the national infrastructure France BioImaging).</w:t>
      </w:r>
    </w:p>
    <w:p w14:paraId="7ABBF803" w14:textId="59E54818" w:rsidR="00231014" w:rsidRPr="006C2A60" w:rsidRDefault="00231014" w:rsidP="006C2A60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79BDCE2C" w14:textId="467525BB" w:rsidR="006C2A60" w:rsidRPr="00ED6BED" w:rsidRDefault="006C2A60" w:rsidP="00ED6BED">
      <w:pPr>
        <w:spacing w:after="0"/>
        <w:jc w:val="both"/>
        <w:rPr>
          <w:rStyle w:val="Hyperlink"/>
          <w:b/>
          <w:color w:val="auto"/>
          <w:lang w:val="fr-FR"/>
        </w:rPr>
      </w:pPr>
      <w:r>
        <w:rPr>
          <w:b/>
          <w:u w:val="single"/>
          <w:lang w:val="fr-FR"/>
        </w:rPr>
        <w:t>S</w:t>
      </w:r>
      <w:r w:rsidRPr="006C2A60">
        <w:rPr>
          <w:b/>
          <w:u w:val="single"/>
          <w:lang w:val="fr-FR"/>
        </w:rPr>
        <w:t>cien</w:t>
      </w:r>
      <w:r w:rsidR="00ED6BED">
        <w:rPr>
          <w:b/>
          <w:u w:val="single"/>
          <w:lang w:val="fr-FR"/>
        </w:rPr>
        <w:t>tific and technical environment</w:t>
      </w:r>
    </w:p>
    <w:p w14:paraId="50F0D358" w14:textId="1879AC4D" w:rsidR="006C2A60" w:rsidRPr="006C2A60" w:rsidRDefault="006C2A60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C2A60">
        <w:rPr>
          <w:rFonts w:ascii="Arial" w:hAnsi="Arial" w:cs="Arial"/>
          <w:sz w:val="19"/>
          <w:szCs w:val="19"/>
        </w:rPr>
        <w:t>The Compartmentalization and</w:t>
      </w:r>
      <w:r>
        <w:rPr>
          <w:rFonts w:ascii="Arial" w:hAnsi="Arial" w:cs="Arial"/>
          <w:sz w:val="19"/>
          <w:szCs w:val="19"/>
        </w:rPr>
        <w:t xml:space="preserve"> Cellular</w:t>
      </w:r>
      <w:r w:rsidRPr="006C2A60">
        <w:rPr>
          <w:rFonts w:ascii="Arial" w:hAnsi="Arial" w:cs="Arial"/>
          <w:sz w:val="19"/>
          <w:szCs w:val="19"/>
        </w:rPr>
        <w:t xml:space="preserve"> Dynamic</w:t>
      </w:r>
      <w:r>
        <w:rPr>
          <w:rFonts w:ascii="Arial" w:hAnsi="Arial" w:cs="Arial"/>
          <w:sz w:val="19"/>
          <w:szCs w:val="19"/>
        </w:rPr>
        <w:t xml:space="preserve">s CNRS Unit </w:t>
      </w:r>
      <w:r w:rsidRPr="006C2A60">
        <w:rPr>
          <w:rFonts w:ascii="Arial" w:hAnsi="Arial" w:cs="Arial"/>
          <w:sz w:val="19"/>
          <w:szCs w:val="19"/>
        </w:rPr>
        <w:t>studies the organization, operation, differentiation and division of normal and cancer cells. It is composed of 14 internationally renowned teams in their respective areas, usually multi-disciplinary and multi-national, at the interface between cell biology and physics. (See http://umr144.curie.fr/)</w:t>
      </w:r>
    </w:p>
    <w:p w14:paraId="41E8C856" w14:textId="0E492792" w:rsidR="006C2A60" w:rsidRPr="006C2A60" w:rsidRDefault="006C2A60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C2A60">
        <w:rPr>
          <w:rFonts w:ascii="Arial" w:hAnsi="Arial" w:cs="Arial"/>
          <w:sz w:val="19"/>
          <w:szCs w:val="19"/>
        </w:rPr>
        <w:t xml:space="preserve">The imaging platform of </w:t>
      </w:r>
      <w:r>
        <w:rPr>
          <w:rFonts w:ascii="Arial" w:hAnsi="Arial" w:cs="Arial"/>
          <w:sz w:val="19"/>
          <w:szCs w:val="19"/>
        </w:rPr>
        <w:t xml:space="preserve">the </w:t>
      </w:r>
      <w:r w:rsidRPr="006C2A60">
        <w:rPr>
          <w:rFonts w:ascii="Arial" w:hAnsi="Arial" w:cs="Arial"/>
          <w:sz w:val="19"/>
          <w:szCs w:val="19"/>
        </w:rPr>
        <w:t xml:space="preserve">UMR 144 is part of the PICT-IBiSA </w:t>
      </w:r>
      <w:r>
        <w:rPr>
          <w:rFonts w:ascii="Arial" w:hAnsi="Arial" w:cs="Arial"/>
          <w:sz w:val="19"/>
          <w:szCs w:val="19"/>
        </w:rPr>
        <w:t xml:space="preserve">at </w:t>
      </w:r>
      <w:r w:rsidRPr="006C2A60">
        <w:rPr>
          <w:rFonts w:ascii="Arial" w:hAnsi="Arial" w:cs="Arial"/>
          <w:sz w:val="19"/>
          <w:szCs w:val="19"/>
        </w:rPr>
        <w:t>Institut Curie, member of the National Infrastructure France-BioImaging, she welcomes the National Coordination (Mixed Service</w:t>
      </w:r>
      <w:r>
        <w:rPr>
          <w:rFonts w:ascii="Arial" w:hAnsi="Arial" w:cs="Arial"/>
          <w:sz w:val="19"/>
          <w:szCs w:val="19"/>
        </w:rPr>
        <w:t xml:space="preserve"> Unit 3714 CNRS-Institut Curie)</w:t>
      </w:r>
      <w:r w:rsidRPr="006C2A60">
        <w:rPr>
          <w:rFonts w:ascii="Arial" w:hAnsi="Arial" w:cs="Arial"/>
          <w:sz w:val="19"/>
          <w:szCs w:val="19"/>
        </w:rPr>
        <w:t>. It offers over 20 advanced microscopy stations essentially photonic from simple deconvolution microscope, to the most sophisticated systems, with a strong specialization in 3D Imaging + t in single cell (see http: // pict-ibisa.curie.fr/).</w:t>
      </w:r>
    </w:p>
    <w:p w14:paraId="701AF8E9" w14:textId="77777777" w:rsidR="00C84993" w:rsidRPr="006C2A60" w:rsidRDefault="00C84993" w:rsidP="00F12168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2B1C1627" w14:textId="2493A7C1" w:rsidR="006C2A60" w:rsidRPr="00ED6BED" w:rsidRDefault="006C2A60" w:rsidP="00B2013F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u w:val="single"/>
          <w:lang w:val="fr-FR"/>
        </w:rPr>
      </w:pPr>
      <w:r w:rsidRPr="006C2A60">
        <w:rPr>
          <w:rFonts w:ascii="Arial" w:hAnsi="Arial" w:cs="Arial"/>
          <w:b/>
          <w:sz w:val="19"/>
          <w:szCs w:val="19"/>
          <w:u w:val="single"/>
          <w:lang w:val="fr-FR"/>
        </w:rPr>
        <w:t>Role and Tasks</w:t>
      </w:r>
    </w:p>
    <w:p w14:paraId="7C7D78F9" w14:textId="77777777" w:rsidR="00ED6BED" w:rsidRDefault="006C2A60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C2A60">
        <w:rPr>
          <w:rFonts w:ascii="Arial" w:hAnsi="Arial" w:cs="Arial"/>
          <w:sz w:val="19"/>
          <w:szCs w:val="19"/>
        </w:rPr>
        <w:t xml:space="preserve">The engineer is </w:t>
      </w:r>
    </w:p>
    <w:p w14:paraId="6A320C32" w14:textId="01502A25" w:rsidR="006C2A60" w:rsidRPr="006C2A60" w:rsidRDefault="00ED6BED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an</w:t>
      </w:r>
      <w:r w:rsidR="006C2A60" w:rsidRPr="006C2A60">
        <w:rPr>
          <w:rFonts w:ascii="Arial" w:hAnsi="Arial" w:cs="Arial"/>
          <w:sz w:val="19"/>
          <w:szCs w:val="19"/>
        </w:rPr>
        <w:t xml:space="preserve"> expert </w:t>
      </w:r>
      <w:r>
        <w:rPr>
          <w:rFonts w:ascii="Arial" w:hAnsi="Arial" w:cs="Arial"/>
          <w:sz w:val="19"/>
          <w:szCs w:val="19"/>
        </w:rPr>
        <w:t xml:space="preserve">in </w:t>
      </w:r>
      <w:r w:rsidRPr="006C2A60">
        <w:rPr>
          <w:rFonts w:ascii="Arial" w:hAnsi="Arial" w:cs="Arial"/>
          <w:sz w:val="19"/>
          <w:szCs w:val="19"/>
        </w:rPr>
        <w:t xml:space="preserve">image </w:t>
      </w:r>
      <w:r w:rsidR="006C2A60" w:rsidRPr="006C2A60">
        <w:rPr>
          <w:rFonts w:ascii="Arial" w:hAnsi="Arial" w:cs="Arial"/>
          <w:sz w:val="19"/>
          <w:szCs w:val="19"/>
        </w:rPr>
        <w:t xml:space="preserve">processing and </w:t>
      </w:r>
      <w:r>
        <w:rPr>
          <w:rFonts w:ascii="Arial" w:hAnsi="Arial" w:cs="Arial"/>
          <w:sz w:val="19"/>
          <w:szCs w:val="19"/>
        </w:rPr>
        <w:t>analysis</w:t>
      </w:r>
    </w:p>
    <w:p w14:paraId="1D0AB953" w14:textId="034359D5" w:rsidR="006C2A60" w:rsidRPr="006C2A60" w:rsidRDefault="00ED6BED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Is “The”</w:t>
      </w:r>
      <w:r w:rsidR="006C2A60" w:rsidRPr="006C2A60">
        <w:rPr>
          <w:rFonts w:ascii="Arial" w:hAnsi="Arial" w:cs="Arial"/>
          <w:sz w:val="19"/>
          <w:szCs w:val="19"/>
        </w:rPr>
        <w:t xml:space="preserve"> expert in this area on the platform,</w:t>
      </w:r>
    </w:p>
    <w:p w14:paraId="3F7472DA" w14:textId="4DD1721F" w:rsidR="006C2A60" w:rsidRPr="006C2A60" w:rsidRDefault="006C2A60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C2A60">
        <w:rPr>
          <w:rFonts w:ascii="Arial" w:hAnsi="Arial" w:cs="Arial"/>
          <w:sz w:val="19"/>
          <w:szCs w:val="19"/>
        </w:rPr>
        <w:t xml:space="preserve">- Has a PhD in the field of signal </w:t>
      </w:r>
      <w:r w:rsidR="00ED6BED" w:rsidRPr="006C2A60">
        <w:rPr>
          <w:rFonts w:ascii="Arial" w:hAnsi="Arial" w:cs="Arial"/>
          <w:sz w:val="19"/>
          <w:szCs w:val="19"/>
        </w:rPr>
        <w:t xml:space="preserve">and image </w:t>
      </w:r>
      <w:r w:rsidRPr="006C2A60">
        <w:rPr>
          <w:rFonts w:ascii="Arial" w:hAnsi="Arial" w:cs="Arial"/>
          <w:sz w:val="19"/>
          <w:szCs w:val="19"/>
        </w:rPr>
        <w:t>processing or computational vision,</w:t>
      </w:r>
    </w:p>
    <w:p w14:paraId="7166FCE5" w14:textId="77777777" w:rsidR="006C2A60" w:rsidRPr="006C2A60" w:rsidRDefault="006C2A60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C2A60">
        <w:rPr>
          <w:rFonts w:ascii="Arial" w:hAnsi="Arial" w:cs="Arial"/>
          <w:sz w:val="19"/>
          <w:szCs w:val="19"/>
        </w:rPr>
        <w:t>- Has expertise in optimization and / or analysis of image data (reconstruction, restoration, segmentation, detection ...).</w:t>
      </w:r>
    </w:p>
    <w:p w14:paraId="1700C605" w14:textId="77777777" w:rsidR="006C2A60" w:rsidRPr="006C2A60" w:rsidRDefault="006C2A60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C2A60">
        <w:rPr>
          <w:rFonts w:ascii="Arial" w:hAnsi="Arial" w:cs="Arial"/>
          <w:sz w:val="19"/>
          <w:szCs w:val="19"/>
        </w:rPr>
        <w:t>His familiarity with microscopy (optical and / or electronic) is an asset. Experience in the field of biomedical image is a capital gain.</w:t>
      </w:r>
    </w:p>
    <w:p w14:paraId="13B965CA" w14:textId="3BEEBF5D" w:rsidR="006C2A60" w:rsidRDefault="00ED6BED" w:rsidP="006C2A6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 (she) practices some of</w:t>
      </w:r>
      <w:r w:rsidR="006C2A60" w:rsidRPr="006C2A60">
        <w:rPr>
          <w:rFonts w:ascii="Arial" w:hAnsi="Arial" w:cs="Arial"/>
          <w:sz w:val="19"/>
          <w:szCs w:val="19"/>
        </w:rPr>
        <w:t xml:space="preserve"> the following programming languages: C / C ++, Java, Python, CUDA (GPU) or equivalent.</w:t>
      </w:r>
    </w:p>
    <w:p w14:paraId="1D145838" w14:textId="77777777" w:rsidR="00ED6BED" w:rsidRPr="00ED6BED" w:rsidRDefault="00ED6BED" w:rsidP="00ED6BE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Knowledge of software such as ImageJ / Fiji, Icy, CellCognition ... is more than desired.</w:t>
      </w:r>
    </w:p>
    <w:p w14:paraId="6F8AB0E7" w14:textId="33E44056" w:rsidR="006C2A60" w:rsidRPr="006C2A60" w:rsidRDefault="00ED6BED" w:rsidP="00B2013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 xml:space="preserve">Knowledge in </w:t>
      </w:r>
      <w:r>
        <w:rPr>
          <w:rFonts w:ascii="Arial" w:hAnsi="Arial" w:cs="Arial"/>
          <w:sz w:val="19"/>
          <w:szCs w:val="19"/>
        </w:rPr>
        <w:t xml:space="preserve">image </w:t>
      </w:r>
      <w:r w:rsidRPr="00ED6BED">
        <w:rPr>
          <w:rFonts w:ascii="Arial" w:hAnsi="Arial" w:cs="Arial"/>
          <w:sz w:val="19"/>
          <w:szCs w:val="19"/>
        </w:rPr>
        <w:t>database management would also be a bonus.</w:t>
      </w:r>
    </w:p>
    <w:p w14:paraId="17C60FD0" w14:textId="6B6BAEF0" w:rsidR="008B7CBF" w:rsidRPr="00ED6BED" w:rsidRDefault="008B7CBF" w:rsidP="00F12168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E5E0AAA" w14:textId="77777777" w:rsidR="00ED6BED" w:rsidRPr="00ED6BED" w:rsidRDefault="00ED6BED" w:rsidP="00ED6BED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D6BED">
        <w:rPr>
          <w:rFonts w:ascii="Arial" w:hAnsi="Arial" w:cs="Arial"/>
          <w:b/>
          <w:sz w:val="19"/>
          <w:szCs w:val="19"/>
          <w:u w:val="single"/>
        </w:rPr>
        <w:t>Required qualities</w:t>
      </w:r>
    </w:p>
    <w:p w14:paraId="68CBDF1E" w14:textId="0441623D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Attentive to the needs of an expert community in cell biology</w:t>
      </w:r>
    </w:p>
    <w:p w14:paraId="703B670D" w14:textId="5FC0D893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 xml:space="preserve">Availability and palatability </w:t>
      </w:r>
      <w:r>
        <w:rPr>
          <w:rFonts w:ascii="Arial" w:hAnsi="Arial" w:cs="Arial"/>
          <w:sz w:val="19"/>
          <w:szCs w:val="19"/>
        </w:rPr>
        <w:t xml:space="preserve">in </w:t>
      </w:r>
      <w:r w:rsidRPr="00ED6BED">
        <w:rPr>
          <w:rFonts w:ascii="Arial" w:hAnsi="Arial" w:cs="Arial"/>
          <w:sz w:val="19"/>
          <w:szCs w:val="19"/>
        </w:rPr>
        <w:t>pedagogy (training of Masters, PhD, Engineers and Post Doc)</w:t>
      </w:r>
    </w:p>
    <w:p w14:paraId="31ED3FCE" w14:textId="77777777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Enjoy working in multi-disciplinary team (the imaging platform)</w:t>
      </w:r>
    </w:p>
    <w:p w14:paraId="75B592D5" w14:textId="38C8873B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Conducts methodological surveys in the field</w:t>
      </w:r>
    </w:p>
    <w:p w14:paraId="4F97675C" w14:textId="51CEDCC7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Ability to manage multiple projects simultaneously (teams)</w:t>
      </w:r>
    </w:p>
    <w:p w14:paraId="3C2E9CCD" w14:textId="77777777" w:rsidR="00F12168" w:rsidRPr="00ED6BED" w:rsidRDefault="00F12168" w:rsidP="00F12168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35B20D5F" w14:textId="40B97BAA" w:rsidR="00ED6BED" w:rsidRPr="00ED6BED" w:rsidRDefault="00ED6BED" w:rsidP="00ED6BED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</w:t>
      </w:r>
      <w:r w:rsidRPr="00ED6BED">
        <w:rPr>
          <w:rFonts w:ascii="Arial" w:hAnsi="Arial" w:cs="Arial"/>
          <w:b/>
          <w:sz w:val="19"/>
          <w:szCs w:val="19"/>
          <w:u w:val="single"/>
        </w:rPr>
        <w:t>onstraints</w:t>
      </w:r>
    </w:p>
    <w:p w14:paraId="0AB7B893" w14:textId="77777777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English: speaking, reading, writing</w:t>
      </w:r>
    </w:p>
    <w:p w14:paraId="4530A8AF" w14:textId="68695CE8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Travel: occasional trips but recurring expected</w:t>
      </w:r>
    </w:p>
    <w:p w14:paraId="76C40DC6" w14:textId="77777777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Be enrolled or enrolling in the domain networks to actively participate (RTmfm, FBI WG BioImage Informatics, GDR Isis or MIV ...)</w:t>
      </w:r>
    </w:p>
    <w:p w14:paraId="5A515AB7" w14:textId="77777777" w:rsidR="00ED6BED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7E120CFF" w14:textId="3039C917" w:rsidR="00ED6BED" w:rsidRPr="00ED6BED" w:rsidRDefault="00ED6BED" w:rsidP="00ED6BED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</w:t>
      </w:r>
      <w:r w:rsidRPr="00ED6BED">
        <w:rPr>
          <w:rFonts w:ascii="Arial" w:hAnsi="Arial" w:cs="Arial"/>
          <w:b/>
          <w:sz w:val="19"/>
          <w:szCs w:val="19"/>
          <w:u w:val="single"/>
        </w:rPr>
        <w:t>ontacts</w:t>
      </w:r>
    </w:p>
    <w:p w14:paraId="15F8709B" w14:textId="05BDCECD" w:rsidR="007F71AF" w:rsidRPr="00ED6BED" w:rsidRDefault="00ED6BED" w:rsidP="00ED6BED">
      <w:pPr>
        <w:spacing w:after="0"/>
        <w:jc w:val="both"/>
        <w:rPr>
          <w:rFonts w:ascii="Arial" w:hAnsi="Arial" w:cs="Arial"/>
          <w:sz w:val="19"/>
          <w:szCs w:val="19"/>
        </w:rPr>
      </w:pPr>
      <w:r w:rsidRPr="00ED6BED">
        <w:rPr>
          <w:rFonts w:ascii="Arial" w:hAnsi="Arial" w:cs="Arial"/>
          <w:sz w:val="19"/>
          <w:szCs w:val="19"/>
        </w:rPr>
        <w:t> Send resume and cover letter to</w:t>
      </w:r>
      <w:r w:rsidR="00F12168" w:rsidRPr="00ED6BED">
        <w:rPr>
          <w:rFonts w:ascii="Arial" w:hAnsi="Arial" w:cs="Arial"/>
          <w:sz w:val="19"/>
          <w:szCs w:val="19"/>
        </w:rPr>
        <w:t xml:space="preserve">  </w:t>
      </w:r>
      <w:hyperlink r:id="rId8" w:history="1">
        <w:r w:rsidR="00E04446" w:rsidRPr="00ED6BED">
          <w:rPr>
            <w:rStyle w:val="Hyperlink"/>
          </w:rPr>
          <w:t>bruno.goud@curie.fr</w:t>
        </w:r>
      </w:hyperlink>
      <w:r w:rsidR="007F71AF" w:rsidRPr="00ED6BED">
        <w:t xml:space="preserve"> </w:t>
      </w:r>
      <w:r>
        <w:rPr>
          <w:rFonts w:ascii="Arial" w:hAnsi="Arial" w:cs="Arial"/>
          <w:sz w:val="19"/>
          <w:szCs w:val="19"/>
        </w:rPr>
        <w:t>and</w:t>
      </w:r>
      <w:r w:rsidR="00F12168" w:rsidRPr="00ED6BED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7F71AF" w:rsidRPr="00ED6BED">
          <w:rPr>
            <w:rStyle w:val="Hyperlink"/>
            <w:rFonts w:ascii="Arial" w:hAnsi="Arial" w:cs="Arial"/>
            <w:sz w:val="19"/>
            <w:szCs w:val="19"/>
          </w:rPr>
          <w:t>jean.salamero@curie.fr</w:t>
        </w:r>
      </w:hyperlink>
    </w:p>
    <w:sectPr w:rsidR="007F71AF" w:rsidRPr="00ED6BED" w:rsidSect="00F1216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BCD"/>
    <w:multiLevelType w:val="hybridMultilevel"/>
    <w:tmpl w:val="120A486A"/>
    <w:lvl w:ilvl="0" w:tplc="98B25D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7"/>
    <w:rsid w:val="00082EE3"/>
    <w:rsid w:val="00153E6C"/>
    <w:rsid w:val="001E05A7"/>
    <w:rsid w:val="00231014"/>
    <w:rsid w:val="00254FAB"/>
    <w:rsid w:val="00314415"/>
    <w:rsid w:val="004A0A3F"/>
    <w:rsid w:val="0055142C"/>
    <w:rsid w:val="00594CC1"/>
    <w:rsid w:val="00595D5D"/>
    <w:rsid w:val="005E3A95"/>
    <w:rsid w:val="00627350"/>
    <w:rsid w:val="006C2A60"/>
    <w:rsid w:val="007F71AF"/>
    <w:rsid w:val="00862370"/>
    <w:rsid w:val="008B7CBF"/>
    <w:rsid w:val="008D441D"/>
    <w:rsid w:val="00A12F3E"/>
    <w:rsid w:val="00B2013F"/>
    <w:rsid w:val="00B34095"/>
    <w:rsid w:val="00C84993"/>
    <w:rsid w:val="00DC025D"/>
    <w:rsid w:val="00DC3990"/>
    <w:rsid w:val="00E04446"/>
    <w:rsid w:val="00ED6BED"/>
    <w:rsid w:val="00EF0CDC"/>
    <w:rsid w:val="00F12168"/>
    <w:rsid w:val="00F909A9"/>
    <w:rsid w:val="00F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4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4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goud@curi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.salamero@curie.f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Imagerie</dc:creator>
  <cp:keywords/>
  <dc:description/>
  <cp:lastModifiedBy>Staff Imagerie</cp:lastModifiedBy>
  <cp:revision>2</cp:revision>
  <dcterms:created xsi:type="dcterms:W3CDTF">2016-05-13T08:02:00Z</dcterms:created>
  <dcterms:modified xsi:type="dcterms:W3CDTF">2016-05-13T08:02:00Z</dcterms:modified>
</cp:coreProperties>
</file>